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50" w:rsidRPr="000167CC" w:rsidRDefault="00921E50" w:rsidP="00921E50">
      <w:pPr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167CC">
        <w:rPr>
          <w:rFonts w:ascii="Arial" w:eastAsia="Times New Roman" w:hAnsi="Arial" w:cs="Arial"/>
          <w:sz w:val="24"/>
          <w:szCs w:val="24"/>
        </w:rPr>
        <w:t>Commonwealth of Australia</w:t>
      </w:r>
    </w:p>
    <w:p w:rsidR="00921E50" w:rsidRPr="000167CC" w:rsidRDefault="00921E50" w:rsidP="00921E50">
      <w:pPr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167CC">
        <w:rPr>
          <w:rFonts w:ascii="Arial" w:eastAsia="Times New Roman" w:hAnsi="Arial" w:cs="Arial"/>
          <w:sz w:val="24"/>
          <w:szCs w:val="24"/>
        </w:rPr>
        <w:t>STATUTORY DECLARATION</w:t>
      </w:r>
    </w:p>
    <w:p w:rsidR="00921E50" w:rsidRPr="000167CC" w:rsidRDefault="00921E50" w:rsidP="00921E50">
      <w:pPr>
        <w:spacing w:before="120"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167CC">
        <w:rPr>
          <w:rFonts w:ascii="Arial" w:eastAsia="Times New Roman" w:hAnsi="Arial" w:cs="Arial"/>
          <w:i/>
          <w:sz w:val="24"/>
          <w:szCs w:val="24"/>
        </w:rPr>
        <w:t>Statutory Declarations Act 1959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01"/>
        <w:gridCol w:w="7941"/>
      </w:tblGrid>
      <w:tr w:rsidR="00921E50" w:rsidRPr="000167CC" w:rsidTr="00096EF0">
        <w:tc>
          <w:tcPr>
            <w:tcW w:w="704" w:type="pct"/>
          </w:tcPr>
          <w:p w:rsidR="00921E50" w:rsidRPr="000167CC" w:rsidRDefault="00921E50" w:rsidP="00096EF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</w:rPr>
            </w:pPr>
          </w:p>
          <w:p w:rsidR="00921E50" w:rsidRPr="000167CC" w:rsidRDefault="00921E50" w:rsidP="00096EF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>1</w:t>
            </w: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ab/>
              <w:t>Insert the name, address and occupation of person making the declaration</w:t>
            </w:r>
          </w:p>
        </w:tc>
        <w:tc>
          <w:tcPr>
            <w:tcW w:w="4296" w:type="pct"/>
          </w:tcPr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167CC">
              <w:rPr>
                <w:rFonts w:ascii="Arial" w:eastAsia="Times New Roman" w:hAnsi="Arial" w:cs="Arial"/>
                <w:sz w:val="20"/>
                <w:szCs w:val="20"/>
              </w:rPr>
              <w:t>I,</w:t>
            </w:r>
            <w:r w:rsidRPr="000167C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7CC">
              <w:rPr>
                <w:rFonts w:ascii="Arial" w:eastAsia="Times New Roman" w:hAnsi="Arial" w:cs="Arial"/>
                <w:sz w:val="20"/>
                <w:szCs w:val="20"/>
              </w:rPr>
              <w:t xml:space="preserve">make the following declaration under the </w:t>
            </w:r>
            <w:r w:rsidRPr="000167CC">
              <w:rPr>
                <w:rFonts w:ascii="Arial" w:eastAsia="Times New Roman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921E50" w:rsidRPr="000167CC" w:rsidTr="00096EF0">
        <w:tc>
          <w:tcPr>
            <w:tcW w:w="704" w:type="pct"/>
          </w:tcPr>
          <w:p w:rsidR="00921E50" w:rsidRPr="000167CC" w:rsidRDefault="00921E50" w:rsidP="00096EF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>2</w:t>
            </w: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ab/>
              <w:t>Set out matter declared to in numbered paragraphs</w:t>
            </w:r>
          </w:p>
        </w:tc>
        <w:tc>
          <w:tcPr>
            <w:tcW w:w="4296" w:type="pct"/>
          </w:tcPr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167C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67CC">
              <w:rPr>
                <w:rFonts w:ascii="Arial" w:eastAsia="Times New Roman" w:hAnsi="Arial" w:cs="Arial"/>
                <w:sz w:val="16"/>
                <w:szCs w:val="16"/>
              </w:rPr>
              <w:t>Declare that: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67CC">
              <w:rPr>
                <w:rFonts w:ascii="Arial" w:eastAsia="Times New Roman" w:hAnsi="Arial" w:cs="Arial"/>
                <w:sz w:val="16"/>
                <w:szCs w:val="16"/>
              </w:rPr>
              <w:t>•</w:t>
            </w:r>
            <w:r w:rsidRPr="000167CC">
              <w:rPr>
                <w:rFonts w:ascii="Arial" w:eastAsia="Times New Roman" w:hAnsi="Arial" w:cs="Arial"/>
                <w:sz w:val="16"/>
                <w:szCs w:val="16"/>
              </w:rPr>
              <w:tab/>
              <w:t>The information I have supplied in attachments with the RPL application form is complete and up to date.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67CC">
              <w:rPr>
                <w:rFonts w:ascii="Arial" w:eastAsia="Times New Roman" w:hAnsi="Arial" w:cs="Arial"/>
                <w:sz w:val="16"/>
                <w:szCs w:val="16"/>
              </w:rPr>
              <w:t>•</w:t>
            </w:r>
            <w:r w:rsidRPr="000167CC">
              <w:rPr>
                <w:rFonts w:ascii="Arial" w:eastAsia="Times New Roman" w:hAnsi="Arial" w:cs="Arial"/>
                <w:sz w:val="16"/>
                <w:szCs w:val="16"/>
              </w:rPr>
              <w:tab/>
              <w:t>I have included with my application all the documents required as listed in the required documents list.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67CC">
              <w:rPr>
                <w:rFonts w:ascii="Arial" w:eastAsia="Times New Roman" w:hAnsi="Arial" w:cs="Arial"/>
                <w:sz w:val="16"/>
                <w:szCs w:val="16"/>
              </w:rPr>
              <w:t>•</w:t>
            </w:r>
            <w:r w:rsidRPr="000167CC">
              <w:rPr>
                <w:rFonts w:ascii="Arial" w:eastAsia="Times New Roman" w:hAnsi="Arial" w:cs="Arial"/>
                <w:sz w:val="16"/>
                <w:szCs w:val="16"/>
              </w:rPr>
              <w:tab/>
              <w:t>All the evidence I have provided relates to me and my work and can be verified.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67CC">
              <w:rPr>
                <w:rFonts w:ascii="Arial" w:eastAsia="Times New Roman" w:hAnsi="Arial" w:cs="Arial"/>
                <w:sz w:val="16"/>
                <w:szCs w:val="16"/>
              </w:rPr>
              <w:t>•</w:t>
            </w:r>
            <w:r w:rsidRPr="000167CC">
              <w:rPr>
                <w:rFonts w:ascii="Arial" w:eastAsia="Times New Roman" w:hAnsi="Arial" w:cs="Arial"/>
                <w:sz w:val="16"/>
                <w:szCs w:val="16"/>
              </w:rPr>
              <w:tab/>
              <w:t xml:space="preserve">I will inform </w:t>
            </w:r>
            <w:proofErr w:type="spellStart"/>
            <w:r w:rsidRPr="000167CC">
              <w:rPr>
                <w:rFonts w:ascii="Arial" w:eastAsia="Times New Roman" w:hAnsi="Arial" w:cs="Arial"/>
                <w:sz w:val="16"/>
                <w:szCs w:val="16"/>
              </w:rPr>
              <w:t>aifc</w:t>
            </w:r>
            <w:proofErr w:type="spellEnd"/>
            <w:r w:rsidRPr="000167CC">
              <w:rPr>
                <w:rFonts w:ascii="Arial" w:eastAsia="Times New Roman" w:hAnsi="Arial" w:cs="Arial"/>
                <w:sz w:val="16"/>
                <w:szCs w:val="16"/>
              </w:rPr>
              <w:t xml:space="preserve"> of any changes to my 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ircumstances in writing. While </w:t>
            </w:r>
            <w:r w:rsidRPr="000167CC">
              <w:rPr>
                <w:rFonts w:ascii="Arial" w:eastAsia="Times New Roman" w:hAnsi="Arial" w:cs="Arial"/>
                <w:sz w:val="16"/>
                <w:szCs w:val="16"/>
              </w:rPr>
              <w:t>my application is being considered.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67CC">
              <w:rPr>
                <w:rFonts w:ascii="Arial" w:eastAsia="Times New Roman" w:hAnsi="Arial" w:cs="Arial"/>
                <w:sz w:val="16"/>
                <w:szCs w:val="16"/>
              </w:rPr>
              <w:t>•</w:t>
            </w:r>
            <w:r w:rsidRPr="000167CC">
              <w:rPr>
                <w:rFonts w:ascii="Arial" w:eastAsia="Times New Roman" w:hAnsi="Arial" w:cs="Arial"/>
                <w:sz w:val="16"/>
                <w:szCs w:val="16"/>
              </w:rPr>
              <w:tab/>
              <w:t xml:space="preserve">I authorise </w:t>
            </w:r>
            <w:proofErr w:type="spellStart"/>
            <w:r w:rsidRPr="000167CC">
              <w:rPr>
                <w:rFonts w:ascii="Arial" w:eastAsia="Times New Roman" w:hAnsi="Arial" w:cs="Arial"/>
                <w:sz w:val="16"/>
                <w:szCs w:val="16"/>
              </w:rPr>
              <w:t>aifc</w:t>
            </w:r>
            <w:proofErr w:type="spellEnd"/>
            <w:r w:rsidRPr="000167CC">
              <w:rPr>
                <w:rFonts w:ascii="Arial" w:eastAsia="Times New Roman" w:hAnsi="Arial" w:cs="Arial"/>
                <w:sz w:val="16"/>
                <w:szCs w:val="16"/>
              </w:rPr>
              <w:t xml:space="preserve"> to make any enquiries necessary to assist in the assessment of my skills (including contacting training organisations, employers and other authorities) and to use any information supplied for that purpose.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67CC">
              <w:rPr>
                <w:rFonts w:ascii="Arial" w:eastAsia="Times New Roman" w:hAnsi="Arial" w:cs="Arial"/>
                <w:sz w:val="16"/>
                <w:szCs w:val="16"/>
              </w:rPr>
              <w:t>•</w:t>
            </w:r>
            <w:r w:rsidRPr="000167CC">
              <w:rPr>
                <w:rFonts w:ascii="Arial" w:eastAsia="Times New Roman" w:hAnsi="Arial" w:cs="Arial"/>
                <w:sz w:val="16"/>
                <w:szCs w:val="16"/>
              </w:rPr>
              <w:tab/>
              <w:t xml:space="preserve">I understand that </w:t>
            </w:r>
            <w:proofErr w:type="spellStart"/>
            <w:r w:rsidRPr="000167CC">
              <w:rPr>
                <w:rFonts w:ascii="Arial" w:eastAsia="Times New Roman" w:hAnsi="Arial" w:cs="Arial"/>
                <w:sz w:val="16"/>
                <w:szCs w:val="16"/>
              </w:rPr>
              <w:t>aifc</w:t>
            </w:r>
            <w:proofErr w:type="spellEnd"/>
            <w:r w:rsidRPr="000167CC">
              <w:rPr>
                <w:rFonts w:ascii="Arial" w:eastAsia="Times New Roman" w:hAnsi="Arial" w:cs="Arial"/>
                <w:sz w:val="16"/>
                <w:szCs w:val="16"/>
              </w:rPr>
              <w:t xml:space="preserve"> may verify and/or provide information relating to this application to Australian State or Territory licensing or training authorities or Commonwealth Government departments.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67CC">
              <w:rPr>
                <w:rFonts w:ascii="Arial" w:eastAsia="Times New Roman" w:hAnsi="Arial" w:cs="Arial"/>
                <w:sz w:val="16"/>
                <w:szCs w:val="16"/>
              </w:rPr>
              <w:t>•</w:t>
            </w:r>
            <w:r w:rsidRPr="000167CC">
              <w:rPr>
                <w:rFonts w:ascii="Arial" w:eastAsia="Times New Roman" w:hAnsi="Arial" w:cs="Arial"/>
                <w:sz w:val="16"/>
                <w:szCs w:val="16"/>
              </w:rPr>
              <w:tab/>
              <w:t xml:space="preserve">I understand that my photograph may be taken and/or </w:t>
            </w:r>
            <w:proofErr w:type="spellStart"/>
            <w:r w:rsidRPr="000167CC">
              <w:rPr>
                <w:rFonts w:ascii="Arial" w:eastAsia="Times New Roman" w:hAnsi="Arial" w:cs="Arial"/>
                <w:sz w:val="16"/>
                <w:szCs w:val="16"/>
              </w:rPr>
              <w:t>video taping</w:t>
            </w:r>
            <w:proofErr w:type="spellEnd"/>
            <w:r w:rsidRPr="000167CC">
              <w:rPr>
                <w:rFonts w:ascii="Arial" w:eastAsia="Times New Roman" w:hAnsi="Arial" w:cs="Arial"/>
                <w:sz w:val="16"/>
                <w:szCs w:val="16"/>
              </w:rPr>
              <w:t xml:space="preserve">/recording may occur during the assessment. This may be used for identity checking, assessment and assessment 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67CC">
              <w:rPr>
                <w:rFonts w:ascii="Arial" w:eastAsia="Times New Roman" w:hAnsi="Arial" w:cs="Arial"/>
                <w:sz w:val="16"/>
                <w:szCs w:val="16"/>
              </w:rPr>
              <w:t>Moderation purposes.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67CC">
              <w:rPr>
                <w:rFonts w:ascii="Arial" w:eastAsia="Times New Roman" w:hAnsi="Arial" w:cs="Arial"/>
                <w:sz w:val="16"/>
                <w:szCs w:val="16"/>
              </w:rPr>
              <w:t>•</w:t>
            </w:r>
            <w:r w:rsidRPr="000167CC">
              <w:rPr>
                <w:rFonts w:ascii="Arial" w:eastAsia="Times New Roman" w:hAnsi="Arial" w:cs="Arial"/>
                <w:sz w:val="16"/>
                <w:szCs w:val="16"/>
              </w:rPr>
              <w:tab/>
              <w:t>I understand that information collected through the assessment process may be provided to Australian State and Federal Government for the purposes of statistical data collection.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67CC">
              <w:rPr>
                <w:rFonts w:ascii="Arial" w:eastAsia="Times New Roman" w:hAnsi="Arial" w:cs="Arial"/>
                <w:sz w:val="16"/>
                <w:szCs w:val="16"/>
              </w:rPr>
              <w:t>•</w:t>
            </w:r>
            <w:r w:rsidRPr="000167CC">
              <w:rPr>
                <w:rFonts w:ascii="Arial" w:eastAsia="Times New Roman" w:hAnsi="Arial" w:cs="Arial"/>
                <w:sz w:val="16"/>
                <w:szCs w:val="16"/>
              </w:rPr>
              <w:tab/>
              <w:t>I acknowledge if at any stage in the assessment process fabricated, falsified or non-genuine evidence is detected the assessment will be cancelled and the outcome will be recorded as unsuccessful.  No refund on the fee will be provided.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67CC">
              <w:rPr>
                <w:rFonts w:ascii="Arial" w:eastAsia="Times New Roman" w:hAnsi="Arial" w:cs="Arial"/>
                <w:sz w:val="16"/>
                <w:szCs w:val="16"/>
              </w:rPr>
              <w:t>•</w:t>
            </w:r>
            <w:r w:rsidRPr="000167CC">
              <w:rPr>
                <w:rFonts w:ascii="Arial" w:eastAsia="Times New Roman" w:hAnsi="Arial" w:cs="Arial"/>
                <w:sz w:val="16"/>
                <w:szCs w:val="16"/>
              </w:rPr>
              <w:tab/>
              <w:t xml:space="preserve">I have read the information on the </w:t>
            </w:r>
            <w:proofErr w:type="spellStart"/>
            <w:r w:rsidRPr="000167CC">
              <w:rPr>
                <w:rFonts w:ascii="Arial" w:eastAsia="Times New Roman" w:hAnsi="Arial" w:cs="Arial"/>
                <w:sz w:val="16"/>
                <w:szCs w:val="16"/>
              </w:rPr>
              <w:t>aifc</w:t>
            </w:r>
            <w:proofErr w:type="spellEnd"/>
            <w:r w:rsidRPr="000167CC">
              <w:rPr>
                <w:rFonts w:ascii="Arial" w:eastAsia="Times New Roman" w:hAnsi="Arial" w:cs="Arial"/>
                <w:sz w:val="16"/>
                <w:szCs w:val="16"/>
              </w:rPr>
              <w:t xml:space="preserve"> website regarding fees and conditions for assessment, re-assessment, review and appeal.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21E50" w:rsidRPr="000167CC" w:rsidRDefault="00921E50" w:rsidP="00096EF0">
            <w:pPr>
              <w:spacing w:after="0" w:line="240" w:lineRule="auto"/>
              <w:ind w:left="25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67CC">
              <w:rPr>
                <w:rFonts w:ascii="Arial" w:eastAsia="Times New Roman" w:hAnsi="Arial" w:cs="Arial"/>
                <w:sz w:val="16"/>
                <w:szCs w:val="16"/>
              </w:rPr>
              <w:t xml:space="preserve">I understand that a person who intentionally makes a false statement in a statutory declaration is guilty of an offence under section 11 of the </w:t>
            </w:r>
            <w:r w:rsidRPr="000167CC">
              <w:rPr>
                <w:rFonts w:ascii="Arial" w:eastAsia="Times New Roman" w:hAnsi="Arial" w:cs="Arial"/>
                <w:i/>
                <w:sz w:val="16"/>
                <w:szCs w:val="16"/>
              </w:rPr>
              <w:t>Statutory Declarations Act 1959</w:t>
            </w:r>
            <w:r w:rsidRPr="000167CC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0167CC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Pr="000167CC">
              <w:rPr>
                <w:rFonts w:ascii="Arial" w:eastAsia="Times New Roman" w:hAnsi="Arial" w:cs="Arial"/>
                <w:sz w:val="16"/>
                <w:szCs w:val="16"/>
              </w:rPr>
              <w:t>and I believe that the statements in this declaration are true in every particular.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1E50" w:rsidRPr="000167CC" w:rsidTr="00096EF0">
        <w:tc>
          <w:tcPr>
            <w:tcW w:w="704" w:type="pct"/>
          </w:tcPr>
          <w:p w:rsidR="00921E50" w:rsidRPr="000167CC" w:rsidRDefault="00921E50" w:rsidP="00096EF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>3</w:t>
            </w: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ab/>
              <w:t>Signature of person making the declaration</w:t>
            </w:r>
          </w:p>
        </w:tc>
        <w:tc>
          <w:tcPr>
            <w:tcW w:w="4296" w:type="pct"/>
          </w:tcPr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sz w:val="20"/>
                <w:szCs w:val="20"/>
              </w:rPr>
            </w:pPr>
            <w:r w:rsidRPr="000167C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</w:p>
        </w:tc>
      </w:tr>
      <w:tr w:rsidR="00921E50" w:rsidRPr="000167CC" w:rsidTr="00096EF0">
        <w:tc>
          <w:tcPr>
            <w:tcW w:w="704" w:type="pct"/>
          </w:tcPr>
          <w:p w:rsidR="00921E50" w:rsidRPr="000167CC" w:rsidRDefault="00921E50" w:rsidP="00096EF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>4</w:t>
            </w: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ab/>
              <w:t>Place</w:t>
            </w:r>
          </w:p>
          <w:p w:rsidR="00921E50" w:rsidRPr="000167CC" w:rsidRDefault="00921E50" w:rsidP="00096EF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>5</w:t>
            </w: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ab/>
              <w:t>Day</w:t>
            </w:r>
          </w:p>
          <w:p w:rsidR="00921E50" w:rsidRPr="000167CC" w:rsidRDefault="00921E50" w:rsidP="00096EF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>6</w:t>
            </w: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ab/>
              <w:t>Month</w:t>
            </w:r>
            <w:r w:rsidRPr="000167CC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sz w:val="20"/>
                <w:szCs w:val="20"/>
              </w:rPr>
            </w:pPr>
            <w:r w:rsidRPr="000167CC">
              <w:rPr>
                <w:rFonts w:ascii="Arial" w:eastAsia="Times New Roman" w:hAnsi="Arial" w:cs="Arial"/>
                <w:sz w:val="20"/>
                <w:szCs w:val="20"/>
              </w:rPr>
              <w:t xml:space="preserve">Declared at </w:t>
            </w:r>
            <w:r w:rsidRPr="000167C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4</w:t>
            </w:r>
            <w:r w:rsidRPr="000167CC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on </w:t>
            </w:r>
            <w:r w:rsidRPr="000167C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  <w:r w:rsidRPr="000167CC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of </w:t>
            </w:r>
            <w:r w:rsidRPr="000167C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6</w:t>
            </w:r>
            <w:r w:rsidRPr="000167C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sz w:val="20"/>
                <w:szCs w:val="20"/>
              </w:rPr>
            </w:pPr>
            <w:r w:rsidRPr="000167CC">
              <w:rPr>
                <w:rFonts w:ascii="Arial" w:eastAsia="Times New Roman" w:hAnsi="Arial" w:cs="Arial"/>
                <w:sz w:val="20"/>
                <w:szCs w:val="20"/>
              </w:rPr>
              <w:t>Before me,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</w:p>
        </w:tc>
      </w:tr>
      <w:tr w:rsidR="00921E50" w:rsidRPr="000167CC" w:rsidTr="00096EF0">
        <w:tc>
          <w:tcPr>
            <w:tcW w:w="704" w:type="pct"/>
          </w:tcPr>
          <w:p w:rsidR="00921E50" w:rsidRPr="000167CC" w:rsidRDefault="00921E50" w:rsidP="00096EF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>7</w:t>
            </w: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ab/>
              <w:t>Signature of person before whom the declaration is made (see over)</w:t>
            </w:r>
          </w:p>
          <w:p w:rsidR="00921E50" w:rsidRPr="000167CC" w:rsidRDefault="00921E50" w:rsidP="00096EF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sz w:val="20"/>
                <w:szCs w:val="20"/>
              </w:rPr>
            </w:pPr>
            <w:r w:rsidRPr="000167C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7</w:t>
            </w:r>
          </w:p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</w:p>
        </w:tc>
      </w:tr>
      <w:tr w:rsidR="00921E50" w:rsidRPr="000167CC" w:rsidTr="00096EF0">
        <w:tc>
          <w:tcPr>
            <w:tcW w:w="704" w:type="pct"/>
          </w:tcPr>
          <w:p w:rsidR="00921E50" w:rsidRPr="000167CC" w:rsidRDefault="00921E50" w:rsidP="00096EF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>8</w:t>
            </w:r>
            <w:r w:rsidRPr="000167CC">
              <w:rPr>
                <w:rFonts w:ascii="Arial" w:eastAsia="Times New Roman" w:hAnsi="Arial" w:cs="Arial"/>
                <w:i/>
                <w:sz w:val="14"/>
                <w:szCs w:val="14"/>
              </w:rPr>
              <w:tab/>
              <w:t>Full name, qualification and address of person before whom the declaration is made (in printed letters)</w:t>
            </w:r>
          </w:p>
        </w:tc>
        <w:tc>
          <w:tcPr>
            <w:tcW w:w="4296" w:type="pct"/>
          </w:tcPr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sz w:val="20"/>
                <w:szCs w:val="20"/>
              </w:rPr>
            </w:pPr>
            <w:r w:rsidRPr="000167C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8</w:t>
            </w:r>
            <w:bookmarkStart w:id="0" w:name="_GoBack"/>
            <w:bookmarkEnd w:id="0"/>
          </w:p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1E50" w:rsidRPr="000167CC" w:rsidRDefault="00921E50" w:rsidP="00096EF0">
            <w:pPr>
              <w:spacing w:after="0" w:line="240" w:lineRule="auto"/>
              <w:ind w:left="253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921E50" w:rsidRPr="000167CC" w:rsidRDefault="00921E50" w:rsidP="00921E50">
      <w:pPr>
        <w:spacing w:before="60" w:after="0" w:line="220" w:lineRule="exact"/>
        <w:ind w:left="1686"/>
        <w:jc w:val="both"/>
        <w:rPr>
          <w:rFonts w:ascii="Arial" w:eastAsia="Times New Roman" w:hAnsi="Arial" w:cs="Arial"/>
          <w:sz w:val="12"/>
          <w:szCs w:val="12"/>
        </w:rPr>
      </w:pPr>
      <w:r w:rsidRPr="000167CC">
        <w:rPr>
          <w:rFonts w:ascii="Arial" w:eastAsia="Times New Roman" w:hAnsi="Arial" w:cs="Arial"/>
          <w:i/>
          <w:sz w:val="12"/>
          <w:szCs w:val="12"/>
        </w:rPr>
        <w:t>Note 1</w:t>
      </w:r>
      <w:r w:rsidRPr="000167CC">
        <w:rPr>
          <w:rFonts w:ascii="Arial" w:eastAsia="Times New Roman" w:hAnsi="Arial" w:cs="Arial"/>
          <w:sz w:val="12"/>
          <w:szCs w:val="12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 w:rsidRPr="000167CC">
        <w:rPr>
          <w:rFonts w:ascii="Arial" w:eastAsia="Times New Roman" w:hAnsi="Arial" w:cs="Arial"/>
          <w:i/>
          <w:sz w:val="12"/>
          <w:szCs w:val="12"/>
        </w:rPr>
        <w:t>Statutory Declarations Act 1959</w:t>
      </w:r>
      <w:r w:rsidRPr="000167CC">
        <w:rPr>
          <w:rFonts w:ascii="Arial" w:eastAsia="Times New Roman" w:hAnsi="Arial" w:cs="Arial"/>
          <w:sz w:val="12"/>
          <w:szCs w:val="12"/>
        </w:rPr>
        <w:t>.</w:t>
      </w:r>
    </w:p>
    <w:p w:rsidR="00921E50" w:rsidRPr="000167CC" w:rsidRDefault="00921E50" w:rsidP="00921E50">
      <w:pPr>
        <w:spacing w:before="60" w:after="0" w:line="220" w:lineRule="exact"/>
        <w:ind w:left="1687"/>
        <w:jc w:val="both"/>
        <w:rPr>
          <w:rFonts w:ascii="Arial" w:eastAsia="Times New Roman" w:hAnsi="Arial" w:cs="Arial"/>
          <w:sz w:val="12"/>
          <w:szCs w:val="12"/>
        </w:rPr>
      </w:pPr>
      <w:r w:rsidRPr="000167CC">
        <w:rPr>
          <w:rFonts w:ascii="Arial" w:eastAsia="Times New Roman" w:hAnsi="Arial" w:cs="Arial"/>
          <w:i/>
          <w:sz w:val="12"/>
          <w:szCs w:val="12"/>
        </w:rPr>
        <w:t>Note 2</w:t>
      </w:r>
      <w:r w:rsidRPr="000167CC">
        <w:rPr>
          <w:rFonts w:ascii="Arial" w:eastAsia="Times New Roman" w:hAnsi="Arial" w:cs="Arial"/>
          <w:sz w:val="12"/>
          <w:szCs w:val="12"/>
        </w:rPr>
        <w:t xml:space="preserve">   Chapter 2 of the </w:t>
      </w:r>
      <w:r w:rsidRPr="000167CC">
        <w:rPr>
          <w:rFonts w:ascii="Arial" w:eastAsia="Times New Roman" w:hAnsi="Arial" w:cs="Arial"/>
          <w:i/>
          <w:sz w:val="12"/>
          <w:szCs w:val="12"/>
        </w:rPr>
        <w:t>Criminal Code</w:t>
      </w:r>
      <w:r w:rsidRPr="000167CC">
        <w:rPr>
          <w:rFonts w:ascii="Arial" w:eastAsia="Times New Roman" w:hAnsi="Arial" w:cs="Arial"/>
          <w:sz w:val="12"/>
          <w:szCs w:val="12"/>
        </w:rPr>
        <w:t xml:space="preserve"> applies to all offences against the </w:t>
      </w:r>
      <w:r w:rsidRPr="000167CC">
        <w:rPr>
          <w:rFonts w:ascii="Arial" w:eastAsia="Times New Roman" w:hAnsi="Arial" w:cs="Arial"/>
          <w:i/>
          <w:sz w:val="12"/>
          <w:szCs w:val="12"/>
        </w:rPr>
        <w:t>Statutory Declarations Act 1959</w:t>
      </w:r>
      <w:r w:rsidRPr="000167CC">
        <w:rPr>
          <w:rFonts w:ascii="Arial" w:eastAsia="Times New Roman" w:hAnsi="Arial" w:cs="Arial"/>
          <w:sz w:val="12"/>
          <w:szCs w:val="12"/>
        </w:rPr>
        <w:t xml:space="preserve"> — see section 5A of the </w:t>
      </w:r>
      <w:r w:rsidRPr="000167CC">
        <w:rPr>
          <w:rFonts w:ascii="Arial" w:eastAsia="Times New Roman" w:hAnsi="Arial" w:cs="Arial"/>
          <w:i/>
          <w:sz w:val="12"/>
          <w:szCs w:val="12"/>
        </w:rPr>
        <w:t>Statutory Declarations Act 1959</w:t>
      </w:r>
      <w:r w:rsidRPr="000167CC">
        <w:rPr>
          <w:rFonts w:ascii="Arial" w:eastAsia="Times New Roman" w:hAnsi="Arial" w:cs="Arial"/>
          <w:sz w:val="12"/>
          <w:szCs w:val="12"/>
        </w:rPr>
        <w:t>.</w:t>
      </w:r>
    </w:p>
    <w:p w:rsidR="00921E50" w:rsidRPr="000167CC" w:rsidRDefault="00921E50" w:rsidP="00921E50">
      <w:pPr>
        <w:pageBreakBefore/>
        <w:spacing w:before="120" w:after="0" w:line="240" w:lineRule="auto"/>
        <w:rPr>
          <w:rFonts w:ascii="Arial" w:eastAsia="Times New Roman" w:hAnsi="Arial" w:cs="Arial"/>
          <w:b/>
          <w:sz w:val="14"/>
          <w:szCs w:val="14"/>
        </w:rPr>
      </w:pPr>
      <w:r w:rsidRPr="000167CC">
        <w:rPr>
          <w:rFonts w:ascii="Arial" w:eastAsia="Times New Roman" w:hAnsi="Arial" w:cs="Arial"/>
          <w:b/>
          <w:sz w:val="14"/>
          <w:szCs w:val="14"/>
        </w:rPr>
        <w:lastRenderedPageBreak/>
        <w:t xml:space="preserve">A statutory declaration under the </w:t>
      </w:r>
      <w:r w:rsidRPr="000167CC">
        <w:rPr>
          <w:rFonts w:ascii="Arial" w:eastAsia="Times New Roman" w:hAnsi="Arial" w:cs="Arial"/>
          <w:b/>
          <w:i/>
          <w:sz w:val="14"/>
          <w:szCs w:val="14"/>
        </w:rPr>
        <w:t>Statutory Declarations Act 1959</w:t>
      </w:r>
      <w:r w:rsidRPr="000167CC">
        <w:rPr>
          <w:rFonts w:ascii="Arial" w:eastAsia="Times New Roman" w:hAnsi="Arial" w:cs="Arial"/>
          <w:b/>
          <w:sz w:val="14"/>
          <w:szCs w:val="14"/>
        </w:rPr>
        <w:t xml:space="preserve"> may be made before–</w:t>
      </w:r>
    </w:p>
    <w:p w:rsidR="00921E50" w:rsidRPr="000167CC" w:rsidRDefault="00921E50" w:rsidP="00921E50">
      <w:pPr>
        <w:spacing w:before="120" w:after="0" w:line="240" w:lineRule="auto"/>
        <w:ind w:left="72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(1) </w:t>
      </w:r>
      <w:proofErr w:type="gramStart"/>
      <w:r w:rsidRPr="000167CC">
        <w:rPr>
          <w:rFonts w:ascii="Arial" w:eastAsia="Times New Roman" w:hAnsi="Arial" w:cs="Arial"/>
          <w:sz w:val="14"/>
          <w:szCs w:val="14"/>
        </w:rPr>
        <w:t>a</w:t>
      </w:r>
      <w:proofErr w:type="gramEnd"/>
      <w:r w:rsidRPr="000167CC">
        <w:rPr>
          <w:rFonts w:ascii="Arial" w:eastAsia="Times New Roman" w:hAnsi="Arial" w:cs="Arial"/>
          <w:sz w:val="14"/>
          <w:szCs w:val="14"/>
        </w:rPr>
        <w:t xml:space="preserve"> person</w:t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who </w:t>
      </w:r>
      <w:r w:rsidRPr="000167CC">
        <w:rPr>
          <w:rFonts w:ascii="Arial" w:eastAsia="Times New Roman" w:hAnsi="Arial" w:cs="Arial"/>
          <w:sz w:val="14"/>
          <w:szCs w:val="14"/>
        </w:rPr>
        <w:t>is</w:t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currently licensed or registered under a law to practise in one of the following occupations: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44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Chiropractor</w:t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  <w:t>Dentist</w:t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  <w:t>Legal practitioner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44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Medical practitioner</w:t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  <w:t>Nurse</w:t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  <w:t>Optometrist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44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Patent attorney</w:t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  <w:t>Pharmacist</w:t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  <w:t>Physiotherapist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44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Psychologist</w:t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</w:r>
      <w:proofErr w:type="spell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Trade marks</w:t>
      </w:r>
      <w:proofErr w:type="spell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attorney</w:t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ab/>
        <w:t>Veterinary surgeon</w:t>
      </w:r>
    </w:p>
    <w:p w:rsidR="00921E50" w:rsidRPr="000167CC" w:rsidRDefault="00921E50" w:rsidP="00921E50">
      <w:pPr>
        <w:spacing w:before="120" w:after="0" w:line="240" w:lineRule="auto"/>
        <w:ind w:left="720"/>
        <w:rPr>
          <w:rFonts w:ascii="Arial" w:eastAsia="Times New Roman" w:hAnsi="Arial" w:cs="Arial"/>
          <w:sz w:val="14"/>
          <w:szCs w:val="14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(2) </w:t>
      </w:r>
      <w:r w:rsidRPr="000167CC">
        <w:rPr>
          <w:rFonts w:ascii="Arial" w:eastAsia="Times New Roman" w:hAnsi="Arial" w:cs="Arial"/>
          <w:sz w:val="14"/>
          <w:szCs w:val="14"/>
        </w:rPr>
        <w:t>a person</w:t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who </w:t>
      </w:r>
      <w:r w:rsidRPr="000167CC">
        <w:rPr>
          <w:rFonts w:ascii="Arial" w:eastAsia="Times New Roman" w:hAnsi="Arial" w:cs="Arial"/>
          <w:sz w:val="14"/>
          <w:szCs w:val="14"/>
        </w:rPr>
        <w:t>is</w:t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enrolled on the </w:t>
      </w:r>
      <w:proofErr w:type="spell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roll</w:t>
      </w:r>
      <w:proofErr w:type="spell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of the Supreme Court of a State or Territory, or the High Court of Australia, as a legal practitioner (however described)</w:t>
      </w:r>
      <w:r w:rsidRPr="000167CC">
        <w:rPr>
          <w:rFonts w:ascii="Arial" w:eastAsia="Times New Roman" w:hAnsi="Arial" w:cs="Arial"/>
          <w:sz w:val="14"/>
          <w:szCs w:val="14"/>
        </w:rPr>
        <w:t>; or</w:t>
      </w:r>
    </w:p>
    <w:p w:rsidR="00921E50" w:rsidRPr="000167CC" w:rsidRDefault="00921E50" w:rsidP="00921E50">
      <w:pPr>
        <w:spacing w:before="120" w:after="0" w:line="240" w:lineRule="auto"/>
        <w:ind w:left="720"/>
        <w:rPr>
          <w:rFonts w:ascii="Arial" w:eastAsia="Times New Roman" w:hAnsi="Arial" w:cs="Arial"/>
          <w:sz w:val="14"/>
          <w:szCs w:val="14"/>
        </w:rPr>
      </w:pPr>
      <w:r w:rsidRPr="000167CC">
        <w:rPr>
          <w:rFonts w:ascii="Arial" w:eastAsia="Times New Roman" w:hAnsi="Arial" w:cs="Arial"/>
          <w:sz w:val="14"/>
          <w:szCs w:val="14"/>
        </w:rPr>
        <w:t xml:space="preserve">(3) </w:t>
      </w:r>
      <w:proofErr w:type="gramStart"/>
      <w:r w:rsidRPr="000167CC">
        <w:rPr>
          <w:rFonts w:ascii="Arial" w:eastAsia="Times New Roman" w:hAnsi="Arial" w:cs="Arial"/>
          <w:sz w:val="14"/>
          <w:szCs w:val="14"/>
        </w:rPr>
        <w:t>a</w:t>
      </w:r>
      <w:proofErr w:type="gramEnd"/>
      <w:r w:rsidRPr="000167CC">
        <w:rPr>
          <w:rFonts w:ascii="Arial" w:eastAsia="Times New Roman" w:hAnsi="Arial" w:cs="Arial"/>
          <w:sz w:val="14"/>
          <w:szCs w:val="14"/>
        </w:rPr>
        <w:t xml:space="preserve"> person who is in the following list: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 w:rsidRPr="000167CC">
        <w:rPr>
          <w:rFonts w:ascii="Arial" w:eastAsia="Times New Roman" w:hAnsi="Arial" w:cs="Arial"/>
          <w:i/>
          <w:iCs/>
          <w:sz w:val="14"/>
          <w:szCs w:val="14"/>
          <w:lang w:eastAsia="en-AU"/>
        </w:rPr>
        <w:t>Consular Fees Act 1955</w:t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>)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Bailiff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Bank officer with 5 or more continuous years of service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Building society officer with 5 or more years of continuous service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Chief executive officer of a Commonwealth court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Clerk of a court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Commissioner for Affidavits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Commissioner for Declarations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Credit union officer with 5 or more years of continuous service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Employee of the Australian Trade Commission who is: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(a)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in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a country or place outside Australia; and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(b)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authorised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under paragraph 3 (d) of the </w:t>
      </w:r>
      <w:r w:rsidRPr="000167CC">
        <w:rPr>
          <w:rFonts w:ascii="Arial" w:eastAsia="Times New Roman" w:hAnsi="Arial" w:cs="Arial"/>
          <w:i/>
          <w:iCs/>
          <w:sz w:val="14"/>
          <w:szCs w:val="14"/>
          <w:lang w:eastAsia="en-AU"/>
        </w:rPr>
        <w:t>Consular Fees Act 1955</w:t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>; and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(c)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exercising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his or her function in that place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Employee of the Commonwealth who is: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(a)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in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a country or place outside Australia; and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(b)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authorised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under paragraph 3 (c) of the </w:t>
      </w:r>
      <w:r w:rsidRPr="000167CC">
        <w:rPr>
          <w:rFonts w:ascii="Arial" w:eastAsia="Times New Roman" w:hAnsi="Arial" w:cs="Arial"/>
          <w:i/>
          <w:iCs/>
          <w:sz w:val="14"/>
          <w:szCs w:val="14"/>
          <w:lang w:eastAsia="en-AU"/>
        </w:rPr>
        <w:t>Consular Fees Act 1955</w:t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>; and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(c)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exercising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his or her function in that place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Fellow of the National Tax Accountants’ Association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Finance company officer with 5 or more years of continuous service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Holder of a statutory office not specified in another item in this list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Judge of a court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Justice of the Peace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Magistrate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i/>
          <w:iCs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 w:rsidRPr="000167CC">
        <w:rPr>
          <w:rFonts w:ascii="Arial" w:eastAsia="Times New Roman" w:hAnsi="Arial" w:cs="Arial"/>
          <w:i/>
          <w:iCs/>
          <w:sz w:val="14"/>
          <w:szCs w:val="14"/>
          <w:lang w:eastAsia="en-AU"/>
        </w:rPr>
        <w:t>Marriage Act 1961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Master of a court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Member of Chartered Secretaries Australia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Member of Engineers Australia, other than at the grade of student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Member of the Association of Taxation and Management Accountants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Member of the Australasian Institute of Mining and Metallurgy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Member of the Australian Defence Force who is: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(a)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an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officer; or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(b)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a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non-commissioned officer within the meaning of the </w:t>
      </w:r>
      <w:r w:rsidRPr="000167CC">
        <w:rPr>
          <w:rFonts w:ascii="Arial" w:eastAsia="Times New Roman" w:hAnsi="Arial" w:cs="Arial"/>
          <w:i/>
          <w:iCs/>
          <w:sz w:val="14"/>
          <w:szCs w:val="14"/>
          <w:lang w:eastAsia="en-AU"/>
        </w:rPr>
        <w:t xml:space="preserve">Defence Force Discipline Act 1982 </w:t>
      </w:r>
      <w:r w:rsidRPr="000167CC">
        <w:rPr>
          <w:rFonts w:ascii="Arial" w:eastAsia="Times New Roman" w:hAnsi="Arial" w:cs="Arial"/>
          <w:sz w:val="14"/>
          <w:szCs w:val="14"/>
          <w:lang w:eastAsia="en-AU"/>
        </w:rPr>
        <w:t>with 5 or more years of continuous service; or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(c)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a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warrant officer within the meaning of that Act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Member of the Institute of Chartered Accountants in Australia, the Australian Society of Certified Practising Accountants or the National Institute of Accountants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Member of: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(a)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the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Parliament of the Commonwealth; or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(b)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the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Parliament of a State; or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(c)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a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Territory legislature; or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(d)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a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local government authority of a State or Territory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i/>
          <w:iCs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Minister of religion registered under Subdivision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A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of Division 1 of Part IV of the </w:t>
      </w:r>
      <w:r w:rsidRPr="000167CC">
        <w:rPr>
          <w:rFonts w:ascii="Arial" w:eastAsia="Times New Roman" w:hAnsi="Arial" w:cs="Arial"/>
          <w:i/>
          <w:iCs/>
          <w:sz w:val="14"/>
          <w:szCs w:val="14"/>
          <w:lang w:eastAsia="en-AU"/>
        </w:rPr>
        <w:t>Marriage Act 1961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Notary public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Permanent employee of the Australian Postal Corporation with 5 or more years of continuous service who is employed in an office supplying postal services to the public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Permanent employee of: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(a)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the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Commonwealth or a Commonwealth authority; or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(b)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a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State or Territory or a State or Territory authority; or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(c)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a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local government authority;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with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5 or more years of continuous service who is not specified in another item in this list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Police officer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lastRenderedPageBreak/>
        <w:t>Registrar, or Deputy Registrar, of a court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Senior Executive Service employee of: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(a)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the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Commonwealth or a Commonwealth authority; or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216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(b) </w:t>
      </w:r>
      <w:proofErr w:type="gramStart"/>
      <w:r w:rsidRPr="000167CC">
        <w:rPr>
          <w:rFonts w:ascii="Arial" w:eastAsia="Times New Roman" w:hAnsi="Arial" w:cs="Arial"/>
          <w:sz w:val="14"/>
          <w:szCs w:val="14"/>
          <w:lang w:eastAsia="en-AU"/>
        </w:rPr>
        <w:t>a</w:t>
      </w:r>
      <w:proofErr w:type="gramEnd"/>
      <w:r w:rsidRPr="000167CC">
        <w:rPr>
          <w:rFonts w:ascii="Arial" w:eastAsia="Times New Roman" w:hAnsi="Arial" w:cs="Arial"/>
          <w:sz w:val="14"/>
          <w:szCs w:val="14"/>
          <w:lang w:eastAsia="en-AU"/>
        </w:rPr>
        <w:t xml:space="preserve"> State or Territory or a State or Territory authority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Sheriff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Sheriff’s officer</w:t>
      </w:r>
    </w:p>
    <w:p w:rsidR="00921E50" w:rsidRPr="000167CC" w:rsidRDefault="00921E50" w:rsidP="00921E50">
      <w:pPr>
        <w:autoSpaceDE w:val="0"/>
        <w:autoSpaceDN w:val="0"/>
        <w:adjustRightInd w:val="0"/>
        <w:spacing w:before="60" w:after="0" w:line="240" w:lineRule="auto"/>
        <w:ind w:left="1800" w:hanging="360"/>
        <w:rPr>
          <w:rFonts w:ascii="Arial" w:eastAsia="Times New Roman" w:hAnsi="Arial" w:cs="Arial"/>
          <w:sz w:val="14"/>
          <w:szCs w:val="14"/>
          <w:lang w:eastAsia="en-AU"/>
        </w:rPr>
      </w:pPr>
      <w:r w:rsidRPr="000167CC">
        <w:rPr>
          <w:rFonts w:ascii="Arial" w:eastAsia="Times New Roman" w:hAnsi="Arial" w:cs="Arial"/>
          <w:sz w:val="14"/>
          <w:szCs w:val="14"/>
          <w:lang w:eastAsia="en-AU"/>
        </w:rPr>
        <w:t>Teacher employed on a full-time basis at a school or tertiary education institution</w:t>
      </w:r>
    </w:p>
    <w:p w:rsidR="00B31695" w:rsidRDefault="00B31695"/>
    <w:sectPr w:rsidR="00B31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50"/>
    <w:rsid w:val="00921E50"/>
    <w:rsid w:val="00B3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ForwardIT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Compliance Manager</dc:creator>
  <cp:lastModifiedBy>Compliance Manager</cp:lastModifiedBy>
  <cp:revision>1</cp:revision>
  <dcterms:created xsi:type="dcterms:W3CDTF">2016-05-12T06:00:00Z</dcterms:created>
  <dcterms:modified xsi:type="dcterms:W3CDTF">2016-05-12T06:01:00Z</dcterms:modified>
</cp:coreProperties>
</file>